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附件2</w:t>
      </w:r>
      <w:bookmarkStart w:id="0" w:name="_GoBack"/>
      <w:bookmarkEnd w:id="0"/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9"/>
        <w:gridCol w:w="7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1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设备名称</w:t>
            </w:r>
          </w:p>
        </w:tc>
        <w:tc>
          <w:tcPr>
            <w:tcW w:w="723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功能规格参数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9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身高体重测试仪</w:t>
            </w:r>
          </w:p>
        </w:tc>
        <w:tc>
          <w:tcPr>
            <w:tcW w:w="7231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符合国家学生体质健康测试标准要求；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一、技术参数：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量程：90～210cm精度：±0 cm分辨率：0.1cm量程：5.0～150kg精度：±0.2 kg分辨率：0.1kg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二、功能要求：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★同时测量身高、体重，显示身高、体重两项数据。测试主机具备两个相同的芯片（详见检验报告），达到测试数据双备份。测试底板有水平仪可校正可标定。测试主机必须同时评价BMI值。可实现输学号（学号可自动递增）测试模式，为保证主机按键使用寿命，按键必须采用硅胶键盘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★可有线无线两种方式接收数据。单机可存储数据50000条（详见检验报告）。具有英文和数字切换功能，主机自带语音提示功能，音量可调节。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★误删除一键恢复功能。恢复数据条数可以任意选择。每次测试成绩必需全部保存在测试主机内，并且可以在测试主机按测试号针对查询。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5、产品通过国体认证，产品主机功能有质量检测中心出具的检测报告，产品具备相关部门推荐及数据接口证明等文件。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6、★为提高测试设备的使用率。所有主机为通用主机，通用主机内置所有测试项目程序（详见检验报告），用主机随意选择测试项目，不同项目测试主机必须互换兼容，同一主机都与本次采购所有设备外设互联正常使用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7、★为保证数据安全性，主机系统采用毕源系统。方便运输、平时保养主机和支架必须分离设计。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9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肺活量测试仪</w:t>
            </w:r>
          </w:p>
        </w:tc>
        <w:tc>
          <w:tcPr>
            <w:tcW w:w="7231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符合国家学生体质健康测试标准要求；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一、技术参数：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量程：100～9999ml精度：1.5 ml分辨率：1ml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二、功能要求：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1、★自动测试人体呼吸时的最大气体通量。测试主机具备两个相同的芯片（详见检验报告），达到测试数据双备份。可防水。可标定。可实现输学号（学号可自动递增）测试模式。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2、★可有线无线两种方式接收数据。单机可存储数据50000条（详见检验报告）。具有英文和数字切换功能，主机自带语音提示功能，音量可调节。为保证主机按键使用寿命，按键必须采用硅胶键盘。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3、★误删除一键恢复功能。恢复数据条数可以任意选择。每次测试成绩必需全部保存在测试主机内，并且可以在测试主机按测试号针对查询。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4、产品通过国体认证，产品主机有质量检测中心出具的检测报告，产品具备相关部门推荐及数据接口证明等文件。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5、★为提高测试设备的使用率。所有主机为通用主机，通用主机内置所有测试项目程序（详见检验报告），主机随意选择测试项目，不同项目测试主机必须互换兼容，同一主机都与本次采购所有设备外设互联正常使用。7、★为保证数据安全性，主机系统必须采用毕源系统。方便运输、平时保养主机和支架必须分离设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9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坐位体前屈测试仪</w:t>
            </w:r>
          </w:p>
        </w:tc>
        <w:tc>
          <w:tcPr>
            <w:tcW w:w="7231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符合国家学生体质健康测试标准要求；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一、技术参数：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量程：–20～+35cm精度：0 cm分辨率：0.1cm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二、功能要求：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1、★测试静止状态下躯干、腰、髋等关节可能达到的活动幅度。推板自动归位，配有床体及绑腿带，测试主机具备两个相同的芯片（详见检验报告），达到测试数据双备份。可标定。可实现输学号（学号可自动递增）测试模式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2、★可有线无线两种方式接收数据。单机可存储数据50000条（详见检验报告）。具有英文和数字切换功能，主机自带语音提示功能，音量可调节。为保证主机按键使用寿命，按键必须采用硅胶键盘。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3、★误删除一键恢复功能。恢复数据条数可以任意选择。每次测试成绩必需全部保存在测试主机内，并且可以在测试主机按测试号针对查询。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4、产品通过国体认证，产品主机有质量检测中心出具的检测报告，产品具备相关部门推荐及数据接口证明等文件。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5、★为提高测试设备的使用率。所有主机为通用主机，通用主机内置所有测试项目程序（详见检验报告），主机随意选择测试项目，不同项目测试主机必须互换兼容，同一主机都与本次采购所有设备外设互联正常使用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6、★为保证数据安全性，主机系统必须采用毕源系统。方便运输、平时保养主机和支架必须分离设计。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9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立定跳远测试仪</w:t>
            </w:r>
          </w:p>
        </w:tc>
        <w:tc>
          <w:tcPr>
            <w:tcW w:w="7231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合国家学生体质健康测试标准要求、符合陕西省中考体育考试规则要求；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一、技术参数：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量程：90～300cm，精度：0cm，分辨率：1cm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二、功能要求：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1、自动测试人体下肢的爆发力，采用了非接触性传感技术，有智能判断犯规功能。★测试主机具备两个相同的芯片，达到测试数据双备份（详见检验报告）。可标定。操作方便，精度高，可自动清零。可同步实现输学号（学号可自动递增）模式。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2、可有线无线两种方式接收数据。单机可存储数据50000条（详见检验报告）。具有英文和数字切换功能，主机自带语音提示功能，音量可调节，为保证主机按键使用寿命，按键必须采用硅胶键盘。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3、★误删除一键恢复功能。恢复数据条数可以任意选择。每次测试成绩必需全部保存在测试主机内，并且可以在测试主机按测试号针对查询。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4、★每个学生的3次测试成绩必需全部保存在测试主机内，并且可以在主机查询以备查找追溯。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5、产品通过国体认证，产品主机有质量检测中心出具的检测报告，产品具备相关部门推荐及数据接口证明等文件。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6、★为提高测试设备的使用率。所有主机为通用主机（详见检验报告），通用主机内置所有测试项目程序，主机随意选择测试项目，不同项目测试主机必须互换兼容，同一主机都与本次采购所有设备外设互联正常使用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7、为保证数据安全性，主机系统必须采用毕源系统。方便运输、平时保养主机和支架必须分离设计。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9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五十米测试仪</w:t>
            </w:r>
          </w:p>
        </w:tc>
        <w:tc>
          <w:tcPr>
            <w:tcW w:w="7231" w:type="dxa"/>
            <w:shd w:val="clear" w:color="auto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自动测试50米跑的时间。操作方便，精度高，可自动清零。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只需输学号（学号可自动递增）就可完成测试，可有线、无线两种方式接收数据。单机可存储数据50000条。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具有英文和数字切换功能，彩屏主机，可带身份证、刷卡功能等功能，主机自带语音提示功能，音量可调节。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双芯片存储功能，测试数据双备份。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误删除一键恢复功能，恢复数据条数可以任意选择。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每次测试成绩必需全部保存在测试主机内，并且可以在测试主机查询以备受试者查找追溯。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产品通过国体认证</w:t>
            </w:r>
            <w:r>
              <w:rPr>
                <w:rFonts w:hint="eastAsia"/>
                <w:szCs w:val="21"/>
              </w:rPr>
              <w:t>，产品具备相关部门推荐及数据接口证明等文件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Cs w:val="21"/>
              </w:rPr>
              <w:t>为提高测试设备的使用率。不同项目测试主机必须互换兼容，同一主机都必须与本次采购所有设备外设互联并且能正常测试使用。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9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无线数传集线器</w:t>
            </w:r>
          </w:p>
        </w:tc>
        <w:tc>
          <w:tcPr>
            <w:tcW w:w="7231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用于接收测试主机数据到上报软件内。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9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学生体质管理软件</w:t>
            </w:r>
          </w:p>
        </w:tc>
        <w:tc>
          <w:tcPr>
            <w:tcW w:w="7231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测试成绩实时上传服务器电脑，用于上报测试数据到教育部学生体质健康网，用于分析、统计学生体质测试数据、测试成绩评分，测试成绩打印，产品具备相关部门推荐及数据接口证明等文件。</w:t>
            </w:r>
          </w:p>
        </w:tc>
      </w:tr>
    </w:tbl>
    <w:p>
      <w:pPr>
        <w:bidi w:val="0"/>
        <w:jc w:val="left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1D075E"/>
    <w:multiLevelType w:val="singleLevel"/>
    <w:tmpl w:val="591D075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iZDE4ZmRiYTMyYTdlOWZkN2JkMjJiYWU5ZTBmMTUifQ=="/>
  </w:docVars>
  <w:rsids>
    <w:rsidRoot w:val="00000000"/>
    <w:rsid w:val="3D7E0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2"/>
      <w:sz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2022-09-27T12:37:10Z</dcterms:created>
  <dc:creator>86180</dc:creator>
  <cp:lastModifiedBy>丹</cp:lastModifiedBy>
  <dcterms:modified xsi:type="dcterms:W3CDTF">2022-09-27T12:39:35Z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E90C6674A5DC4F20BCDED08BC4DA6AE5</vt:lpwstr>
  </property>
</Properties>
</file>